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6CE" w14:textId="77777777" w:rsidR="00E412FC" w:rsidRPr="00E412FC" w:rsidRDefault="00E412FC" w:rsidP="00E412FC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E412FC">
        <w:rPr>
          <w:rFonts w:eastAsia="Times New Roman"/>
          <w:color w:val="006CB5"/>
          <w:sz w:val="28"/>
          <w:szCs w:val="28"/>
          <w14:cntxtAlts/>
        </w:rPr>
        <w:t xml:space="preserve">Duscharmatur </w:t>
      </w:r>
      <w:r w:rsidRPr="00E412FC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8500 Aufputz  </w:t>
      </w:r>
      <w:r w:rsidRPr="00E412FC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178C3386" w:rsidR="000C028E" w:rsidRDefault="00E412FC" w:rsidP="000C028E">
      <w:pPr>
        <w:widowControl w:val="0"/>
        <w:spacing w:line="285" w:lineRule="auto"/>
        <w:rPr>
          <w:rFonts w:eastAsia="Times New Roman"/>
          <w14:cntxtAlts/>
        </w:rPr>
      </w:pPr>
      <w:r w:rsidRPr="00E412FC">
        <w:rPr>
          <w:rFonts w:eastAsia="Times New Roman"/>
          <w14:cntxtAlts/>
        </w:rPr>
        <w:t> </w:t>
      </w:r>
      <w:r w:rsidR="004A5051" w:rsidRPr="004A5051">
        <w:rPr>
          <w:rFonts w:eastAsia="Times New Roman"/>
          <w14:cntxtAlts/>
        </w:rPr>
        <w:t> </w:t>
      </w:r>
      <w:r w:rsidR="00402692"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75CDF995" w:rsidR="00D70FD6" w:rsidRPr="00443663" w:rsidRDefault="00C35120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>Armaturenbeschreibung</w:t>
      </w:r>
    </w:p>
    <w:p w14:paraId="3A2CF061" w14:textId="77777777" w:rsidR="004D7C8C" w:rsidRPr="004D7C8C" w:rsidRDefault="004D7C8C" w:rsidP="004D7C8C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4D7C8C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Duscharmatur für Aufputz-Montage mit Infrarot-Start/Stopp-Sensor für druckfesten Betrieb. </w:t>
      </w:r>
      <w:r w:rsidRPr="004D7C8C">
        <w:rPr>
          <w:rFonts w:eastAsia="Times New Roman"/>
          <w:sz w:val="18"/>
          <w:szCs w:val="18"/>
          <w14:cntxtAlts/>
        </w:rPr>
        <w:t xml:space="preserve">Ausgestattet mit Thermostat und automatischer, einstellbarer X-Flow-Hygienespülung. Optionales Vernetzungsmodul für eine Echtzeit-Hygienespülung über Zeitschaltuhr, bauseitige GLT oder W&amp;M </w:t>
      </w:r>
      <w:proofErr w:type="spellStart"/>
      <w:r w:rsidRPr="004D7C8C">
        <w:rPr>
          <w:rFonts w:eastAsia="Times New Roman"/>
          <w:sz w:val="18"/>
          <w:szCs w:val="18"/>
          <w14:cntxtAlts/>
        </w:rPr>
        <w:t>Sanitary</w:t>
      </w:r>
      <w:proofErr w:type="spellEnd"/>
      <w:r w:rsidRPr="004D7C8C">
        <w:rPr>
          <w:rFonts w:eastAsia="Times New Roman"/>
          <w:sz w:val="18"/>
          <w:szCs w:val="18"/>
          <w14:cntxtAlts/>
        </w:rPr>
        <w:t xml:space="preserve"> Network System.</w:t>
      </w:r>
      <w:r w:rsidRPr="004D7C8C">
        <w:rPr>
          <w:rFonts w:eastAsia="Times New Roman"/>
          <w:sz w:val="18"/>
          <w:szCs w:val="18"/>
          <w14:cntxtAlts/>
        </w:rPr>
        <w:br/>
      </w:r>
      <w:r w:rsidRPr="004D7C8C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4D7C8C">
        <w:rPr>
          <w:rFonts w:eastAsia="Times New Roman"/>
          <w:sz w:val="18"/>
          <w:szCs w:val="18"/>
          <w14:cntxtAlts/>
        </w:rPr>
        <w:t>6 V Lithium CRP 2 – handelsüblich; Lebensdauer ca. 2 Jahre (inkl.)</w:t>
      </w:r>
      <w:r w:rsidRPr="004D7C8C">
        <w:rPr>
          <w:rFonts w:eastAsia="Times New Roman"/>
          <w:sz w:val="18"/>
          <w:szCs w:val="18"/>
          <w14:cntxtAlts/>
        </w:rPr>
        <w:br/>
      </w:r>
      <w:r w:rsidRPr="004D7C8C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4D7C8C">
        <w:rPr>
          <w:rFonts w:eastAsia="Times New Roman"/>
          <w:sz w:val="18"/>
          <w:szCs w:val="18"/>
          <w14:cntxtAlts/>
        </w:rPr>
        <w:t>Netzgerät 230 V AC/6 V DC (Zubehör)</w:t>
      </w:r>
    </w:p>
    <w:p w14:paraId="690E80A5" w14:textId="77777777" w:rsidR="004D7C8C" w:rsidRPr="004D7C8C" w:rsidRDefault="004D7C8C" w:rsidP="004D7C8C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7C8C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6C6A17C0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3D1E0A79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Temperaturmischung über Thermostat mit autothermischem Schutz gegen Verbrühungen mit von außen einstellbarer Temperaturbegrenzung, zur thermischen Desinfektion </w:t>
      </w:r>
      <w:proofErr w:type="spellStart"/>
      <w:r w:rsidRPr="004D7C8C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4484A92F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Schmutzfilter, S-Absperrungen optional, Anschluss 2 x 1/2“</w:t>
      </w:r>
    </w:p>
    <w:p w14:paraId="305B5920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Batterie ist servicefreundlich in der Armatur untergebracht</w:t>
      </w:r>
    </w:p>
    <w:p w14:paraId="3B76ED6D" w14:textId="77777777" w:rsidR="004D7C8C" w:rsidRPr="004D7C8C" w:rsidRDefault="004D7C8C" w:rsidP="004D7C8C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7C8C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5C7F4F67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Steuereinheit mit bistabilem Magnetventil und hermetisch vergossener Elektronik mit Infrarot-Sensorik, im Armaturenkörper integriert </w:t>
      </w:r>
    </w:p>
    <w:p w14:paraId="1B161656" w14:textId="77777777" w:rsidR="004D7C8C" w:rsidRPr="004D7C8C" w:rsidRDefault="004D7C8C" w:rsidP="004D7C8C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7C8C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96394A5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Wasserflussdauer </w:t>
      </w:r>
    </w:p>
    <w:p w14:paraId="3C4A48A5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Laufzeit einstellbar: 3, 5, 7, 11, 17, 23, 29, 35, 41, 47, 53, 60, 67, 75 oder 83 s - Werkseinstellung 23 s </w:t>
      </w:r>
    </w:p>
    <w:p w14:paraId="08D1BF75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Hygienespülung</w:t>
      </w:r>
      <w:r w:rsidRPr="004D7C8C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4D7C8C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4D7C8C">
        <w:rPr>
          <w:rFonts w:eastAsia="Times New Roman"/>
          <w:sz w:val="18"/>
          <w:szCs w:val="18"/>
          <w14:cntxtAlts/>
        </w:rPr>
        <w:t>Spülzeit</w:t>
      </w:r>
      <w:proofErr w:type="spellEnd"/>
      <w:r w:rsidRPr="004D7C8C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min; Echtzeithygienespülung über optionales Vernetzungsmodul</w:t>
      </w:r>
    </w:p>
    <w:p w14:paraId="71AA92FD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37D5E98C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246D8098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Sensorreichweite: 5 cm fest</w:t>
      </w:r>
    </w:p>
    <w:p w14:paraId="17EB0DCE" w14:textId="77777777" w:rsidR="004D7C8C" w:rsidRPr="004D7C8C" w:rsidRDefault="004D7C8C" w:rsidP="004D7C8C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7C8C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F7D4F5C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755A46BF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235914C9" w14:textId="77777777" w:rsidR="004D7C8C" w:rsidRPr="004D7C8C" w:rsidRDefault="004D7C8C" w:rsidP="004D7C8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7C8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7C8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7C8C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4D7C8C">
        <w:rPr>
          <w:rFonts w:eastAsia="Times New Roman"/>
          <w:sz w:val="18"/>
          <w:szCs w:val="18"/>
          <w14:cntxtAlts/>
        </w:rPr>
        <w:t>TwVo</w:t>
      </w:r>
      <w:proofErr w:type="spellEnd"/>
      <w:r w:rsidRPr="004D7C8C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2B7F1F30" w14:textId="77777777" w:rsidR="004D7C8C" w:rsidRPr="004D7C8C" w:rsidRDefault="004D7C8C" w:rsidP="004D7C8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4D7C8C">
        <w:rPr>
          <w:rFonts w:eastAsia="Times New Roman"/>
          <w:b/>
          <w:bCs/>
          <w:sz w:val="18"/>
          <w:szCs w:val="18"/>
          <w14:cntxtAlts/>
        </w:rPr>
        <w:t>Fabrikat</w:t>
      </w:r>
      <w:r w:rsidRPr="004D7C8C">
        <w:rPr>
          <w:rFonts w:eastAsia="Times New Roman"/>
          <w:sz w:val="18"/>
          <w:szCs w:val="18"/>
          <w14:cntxtAlts/>
        </w:rPr>
        <w:t>: Water &amp; More</w:t>
      </w:r>
    </w:p>
    <w:p w14:paraId="46DC48CF" w14:textId="77777777" w:rsidR="004D7C8C" w:rsidRPr="004D7C8C" w:rsidRDefault="004D7C8C" w:rsidP="004D7C8C">
      <w:pPr>
        <w:widowControl w:val="0"/>
        <w:spacing w:line="285" w:lineRule="auto"/>
        <w:rPr>
          <w:rFonts w:eastAsia="Times New Roman"/>
          <w14:cntxtAlts/>
        </w:rPr>
      </w:pPr>
      <w:r w:rsidRPr="004D7C8C">
        <w:rPr>
          <w:rFonts w:eastAsia="Times New Roman"/>
          <w14:cntxtAlts/>
        </w:rPr>
        <w:t> </w:t>
      </w:r>
    </w:p>
    <w:p w14:paraId="6F2A0C9B" w14:textId="77777777" w:rsidR="00DB32E1" w:rsidRDefault="00DB32E1" w:rsidP="004D7C8C">
      <w:pPr>
        <w:widowControl w:val="0"/>
        <w:spacing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4D7C8C"/>
    <w:rsid w:val="005C706B"/>
    <w:rsid w:val="0060760F"/>
    <w:rsid w:val="006B2197"/>
    <w:rsid w:val="008C1B51"/>
    <w:rsid w:val="009879C3"/>
    <w:rsid w:val="00C35120"/>
    <w:rsid w:val="00C54161"/>
    <w:rsid w:val="00D70FD6"/>
    <w:rsid w:val="00DB32E1"/>
    <w:rsid w:val="00DE36F3"/>
    <w:rsid w:val="00E412FC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2021-07-05T16:45:00Z</dcterms:created>
  <dcterms:modified xsi:type="dcterms:W3CDTF">2021-08-25T11:02:00Z</dcterms:modified>
</cp:coreProperties>
</file>